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529" w:rsidRPr="00A10C02" w:rsidRDefault="00C44529" w:rsidP="00C5283C">
      <w:pPr>
        <w:rPr>
          <w:rFonts w:ascii="Arial" w:hAnsi="Arial" w:cs="Arial"/>
          <w:sz w:val="24"/>
          <w:szCs w:val="24"/>
        </w:rPr>
      </w:pPr>
    </w:p>
    <w:p w:rsidR="00C44529" w:rsidRPr="00A10C02" w:rsidRDefault="00C44529" w:rsidP="00562C86">
      <w:pPr>
        <w:pStyle w:val="Ttulo1"/>
        <w:jc w:val="center"/>
        <w:rPr>
          <w:b w:val="0"/>
          <w:sz w:val="24"/>
          <w:szCs w:val="24"/>
          <w:lang w:val="es-ES"/>
        </w:rPr>
      </w:pPr>
      <w:bookmarkStart w:id="0" w:name="_Toc390773877"/>
      <w:r w:rsidRPr="00A10C02">
        <w:rPr>
          <w:sz w:val="24"/>
          <w:szCs w:val="24"/>
          <w:lang w:val="es-ES"/>
        </w:rPr>
        <w:t>ANEXO II. Requisitos pertinentes relativos al uso de los productos fitosanitarios recogidos en el Real Decreto 1311/2012, de 14 de septiembre, por el que se establece el marco de actuación para conseguir un uso sostenible de los productos fitosanitarios</w:t>
      </w:r>
      <w:bookmarkEnd w:id="0"/>
    </w:p>
    <w:p w:rsidR="00C44529" w:rsidRPr="00A10C02" w:rsidRDefault="00C44529" w:rsidP="00562C86">
      <w:pPr>
        <w:pStyle w:val="Ttulo1"/>
        <w:jc w:val="center"/>
        <w:rPr>
          <w:sz w:val="24"/>
          <w:szCs w:val="24"/>
          <w:lang w:val="es-ES"/>
        </w:rPr>
      </w:pPr>
    </w:p>
    <w:p w:rsidR="00C44529" w:rsidRPr="00A10C02" w:rsidRDefault="00C44529" w:rsidP="00562C86">
      <w:pPr>
        <w:numPr>
          <w:ilvl w:val="0"/>
          <w:numId w:val="7"/>
        </w:numPr>
        <w:tabs>
          <w:tab w:val="num" w:pos="66"/>
        </w:tabs>
        <w:spacing w:before="120" w:after="120"/>
        <w:jc w:val="both"/>
        <w:rPr>
          <w:rFonts w:ascii="Arial" w:hAnsi="Arial" w:cs="Arial"/>
          <w:sz w:val="24"/>
          <w:szCs w:val="24"/>
        </w:rPr>
      </w:pPr>
      <w:r w:rsidRPr="00A10C02">
        <w:rPr>
          <w:rFonts w:ascii="Arial" w:hAnsi="Arial" w:cs="Arial"/>
          <w:sz w:val="24"/>
          <w:szCs w:val="24"/>
        </w:rPr>
        <w:t>La gestión de plagas de los vegetales se realizará teniendo en cuenta los principios generales de la gestión integrada de plagas establecidos en el Anexo I del citado real decreto, que sean aplicables en cada momento y para cada tipo de gestión de plagas. .</w:t>
      </w:r>
    </w:p>
    <w:p w:rsidR="00C44529" w:rsidRPr="00A10C02" w:rsidRDefault="00C44529" w:rsidP="00562C86">
      <w:pPr>
        <w:numPr>
          <w:ilvl w:val="0"/>
          <w:numId w:val="7"/>
        </w:numPr>
        <w:spacing w:before="120" w:after="120"/>
        <w:jc w:val="both"/>
        <w:rPr>
          <w:rFonts w:ascii="Arial" w:hAnsi="Arial" w:cs="Arial"/>
          <w:sz w:val="24"/>
          <w:szCs w:val="24"/>
        </w:rPr>
      </w:pPr>
      <w:r w:rsidRPr="00A10C02">
        <w:rPr>
          <w:rFonts w:ascii="Arial" w:hAnsi="Arial" w:cs="Arial"/>
          <w:sz w:val="24"/>
          <w:szCs w:val="24"/>
        </w:rPr>
        <w:t xml:space="preserve">La gestión de plagas se realizará asistida de un asesoramiento, excepto en el caso de las producciones o tipos de explotaciones consideradas de baja utilización de productos fitosanitarios de acuerdo con el artículo 10.3 del citado Real Decreto, en cuyo caso será voluntario. </w:t>
      </w:r>
    </w:p>
    <w:p w:rsidR="00C44529" w:rsidRPr="00A10C02" w:rsidRDefault="00C44529" w:rsidP="00562C86">
      <w:pPr>
        <w:spacing w:before="120" w:after="120"/>
        <w:ind w:left="360"/>
        <w:jc w:val="both"/>
        <w:rPr>
          <w:rFonts w:ascii="Arial" w:hAnsi="Arial" w:cs="Arial"/>
          <w:sz w:val="24"/>
          <w:szCs w:val="24"/>
        </w:rPr>
      </w:pPr>
      <w:r w:rsidRPr="00A10C02">
        <w:rPr>
          <w:rFonts w:ascii="Arial" w:hAnsi="Arial" w:cs="Arial"/>
          <w:sz w:val="24"/>
          <w:szCs w:val="24"/>
        </w:rPr>
        <w:t xml:space="preserve">Las explotaciones exentas de la obligación de asesoramiento tendrán a su disposición las Guías de Gestión Integrada de Plagas aprobadas por el Ministerio de Agricultura, Alimentación y Medio Ambiente para facilitar el cumplimiento de los principios de la gestión integrada de plagas. </w:t>
      </w:r>
    </w:p>
    <w:p w:rsidR="00C44529" w:rsidRPr="00A10C02" w:rsidRDefault="00C44529" w:rsidP="00562C86">
      <w:pPr>
        <w:numPr>
          <w:ilvl w:val="0"/>
          <w:numId w:val="7"/>
        </w:numPr>
        <w:spacing w:before="120" w:after="120"/>
        <w:jc w:val="both"/>
        <w:rPr>
          <w:rFonts w:ascii="Arial" w:hAnsi="Arial" w:cs="Arial"/>
          <w:sz w:val="24"/>
          <w:szCs w:val="24"/>
        </w:rPr>
      </w:pPr>
      <w:r w:rsidRPr="00A10C02">
        <w:rPr>
          <w:rFonts w:ascii="Arial" w:hAnsi="Arial" w:cs="Arial"/>
          <w:sz w:val="24"/>
          <w:szCs w:val="24"/>
        </w:rPr>
        <w:t>Es obligatorio mantener actualizado un registro de tratamientos fitosanitarios, de acuerdo con lo establecido en el artículo 16 del citado Real Decreto.</w:t>
      </w:r>
    </w:p>
    <w:p w:rsidR="00C44529" w:rsidRPr="00A10C02" w:rsidRDefault="00C44529" w:rsidP="00562C86">
      <w:pPr>
        <w:numPr>
          <w:ilvl w:val="0"/>
          <w:numId w:val="7"/>
        </w:numPr>
        <w:spacing w:before="120" w:after="120"/>
        <w:jc w:val="both"/>
        <w:rPr>
          <w:rFonts w:ascii="Arial" w:hAnsi="Arial" w:cs="Arial"/>
          <w:sz w:val="24"/>
          <w:szCs w:val="24"/>
        </w:rPr>
      </w:pPr>
      <w:r w:rsidRPr="00A10C02">
        <w:rPr>
          <w:rFonts w:ascii="Arial" w:hAnsi="Arial" w:cs="Arial"/>
          <w:sz w:val="24"/>
          <w:szCs w:val="24"/>
        </w:rPr>
        <w:t>A partir del 26 de noviembre de 2015, los usuarios profesionales de productos fitosanitarios deberán estar en posesión del carné que acredite conocimientos apropiados para ejercer la actividad, así como estar inscritos en la correspondiente sección del Registros Oficial de Productores y Operadores de Medios de Defensa Fitosanitaria (ROPO).</w:t>
      </w:r>
    </w:p>
    <w:p w:rsidR="00C44529" w:rsidRPr="00A10C02" w:rsidRDefault="00C44529" w:rsidP="00562C86">
      <w:pPr>
        <w:numPr>
          <w:ilvl w:val="0"/>
          <w:numId w:val="7"/>
        </w:numPr>
        <w:spacing w:before="120" w:after="120"/>
        <w:jc w:val="both"/>
        <w:rPr>
          <w:rFonts w:ascii="Arial" w:hAnsi="Arial" w:cs="Arial"/>
          <w:sz w:val="24"/>
          <w:szCs w:val="24"/>
        </w:rPr>
      </w:pPr>
      <w:r w:rsidRPr="00A10C02">
        <w:rPr>
          <w:rFonts w:ascii="Arial" w:hAnsi="Arial" w:cs="Arial"/>
          <w:sz w:val="24"/>
          <w:szCs w:val="24"/>
        </w:rPr>
        <w:t xml:space="preserve">Se prohíben las aplicaciones aéreas de productos fitosanitarios, salvo en el caso de que sean autorizadas por el órgano competente de la comunidad autónoma, o promovidas por la propia administración para el control de plagas declaradas de utilidad pública o por razones de emergencia. En cualquier caso, es condición para su realización que no se disponga de </w:t>
      </w:r>
      <w:proofErr w:type="gramStart"/>
      <w:r w:rsidRPr="00A10C02">
        <w:rPr>
          <w:rFonts w:ascii="Arial" w:hAnsi="Arial" w:cs="Arial"/>
          <w:sz w:val="24"/>
          <w:szCs w:val="24"/>
        </w:rPr>
        <w:t>un</w:t>
      </w:r>
      <w:proofErr w:type="gramEnd"/>
      <w:r w:rsidRPr="00A10C02">
        <w:rPr>
          <w:rFonts w:ascii="Arial" w:hAnsi="Arial" w:cs="Arial"/>
          <w:sz w:val="24"/>
          <w:szCs w:val="24"/>
        </w:rPr>
        <w:t xml:space="preserve"> alternativa técnica y económicamente viable, o que las existentes presenten desventajas en términos de impacto en la salud humana o el medio ambiente.</w:t>
      </w:r>
    </w:p>
    <w:p w:rsidR="00C44529" w:rsidRPr="00A10C02" w:rsidRDefault="00C44529" w:rsidP="00562C86">
      <w:pPr>
        <w:numPr>
          <w:ilvl w:val="0"/>
          <w:numId w:val="7"/>
        </w:numPr>
        <w:spacing w:before="120" w:after="120"/>
        <w:jc w:val="both"/>
        <w:rPr>
          <w:rFonts w:ascii="Arial" w:hAnsi="Arial" w:cs="Arial"/>
          <w:sz w:val="24"/>
          <w:szCs w:val="24"/>
        </w:rPr>
      </w:pPr>
      <w:r w:rsidRPr="00A10C02">
        <w:rPr>
          <w:rFonts w:ascii="Arial" w:hAnsi="Arial" w:cs="Arial"/>
          <w:sz w:val="24"/>
          <w:szCs w:val="24"/>
        </w:rPr>
        <w:t xml:space="preserve">Se tomarán todas las medidas necesarias para evitar la contaminación de las masas de agua y del agua potable, tal como se establece en el artículo 31, 32 y 33 del citado real decreto. </w:t>
      </w:r>
    </w:p>
    <w:p w:rsidR="00C44529" w:rsidRPr="00A10C02" w:rsidRDefault="00C44529" w:rsidP="00562C86">
      <w:pPr>
        <w:numPr>
          <w:ilvl w:val="0"/>
          <w:numId w:val="7"/>
        </w:numPr>
        <w:spacing w:before="120" w:after="120"/>
        <w:jc w:val="both"/>
        <w:rPr>
          <w:rFonts w:ascii="Arial" w:hAnsi="Arial" w:cs="Arial"/>
          <w:sz w:val="24"/>
          <w:szCs w:val="24"/>
        </w:rPr>
      </w:pPr>
      <w:r w:rsidRPr="00A10C02">
        <w:rPr>
          <w:rFonts w:ascii="Arial" w:hAnsi="Arial" w:cs="Arial"/>
          <w:sz w:val="24"/>
          <w:szCs w:val="24"/>
        </w:rPr>
        <w:t xml:space="preserve">Se respetarán las prácticas obligatorias para la manipulación y almacenamiento de los productos fitosanitarios, envases y restos recogidas en el capítulo IX del citado real decreto </w:t>
      </w:r>
    </w:p>
    <w:p w:rsidR="00C44529" w:rsidRPr="00A10C02" w:rsidRDefault="00C44529" w:rsidP="00562C86">
      <w:pPr>
        <w:numPr>
          <w:ilvl w:val="0"/>
          <w:numId w:val="7"/>
        </w:numPr>
        <w:spacing w:before="120" w:after="120"/>
        <w:jc w:val="both"/>
        <w:rPr>
          <w:rFonts w:ascii="Arial" w:hAnsi="Arial" w:cs="Arial"/>
          <w:sz w:val="24"/>
          <w:szCs w:val="24"/>
        </w:rPr>
      </w:pPr>
      <w:r w:rsidRPr="00A10C02">
        <w:rPr>
          <w:rFonts w:ascii="Arial" w:hAnsi="Arial" w:cs="Arial"/>
          <w:sz w:val="24"/>
          <w:szCs w:val="24"/>
        </w:rPr>
        <w:lastRenderedPageBreak/>
        <w:t>En virtud del Real Decreto 1702/2011, de 18 de noviembre, de inspecciones periódicas de los equipos de aplicación de productos fitosanitarios, los equipos de aplicación dentro del ámbito de aplicación del citado real decreto, según  el artículo 3 del mismo, deberán estar inscritos en el Registro Oficial de Maquinaria Agrícola (ROMA) o en el censo de equipos a inspeccionar elaborado por los órganos competentes de las comunidades autónomas.</w:t>
      </w:r>
    </w:p>
    <w:p w:rsidR="00C44529" w:rsidRPr="00A10C02" w:rsidRDefault="00C44529" w:rsidP="00562C86">
      <w:pPr>
        <w:rPr>
          <w:rFonts w:ascii="Arial" w:hAnsi="Arial" w:cs="Arial"/>
          <w:sz w:val="24"/>
          <w:szCs w:val="24"/>
        </w:rPr>
      </w:pPr>
    </w:p>
    <w:p w:rsidR="00C44529" w:rsidRPr="00A10C02" w:rsidRDefault="00C44529" w:rsidP="00C5283C">
      <w:pPr>
        <w:rPr>
          <w:rFonts w:ascii="Arial" w:hAnsi="Arial" w:cs="Arial"/>
          <w:sz w:val="24"/>
          <w:szCs w:val="24"/>
        </w:rPr>
      </w:pPr>
    </w:p>
    <w:sectPr w:rsidR="00C44529" w:rsidRPr="00A10C02" w:rsidSect="00C5283C">
      <w:headerReference w:type="default" r:id="rId7"/>
      <w:headerReference w:type="first" r:id="rId8"/>
      <w:pgSz w:w="11906" w:h="16838" w:code="9"/>
      <w:pgMar w:top="993" w:right="1700" w:bottom="1418" w:left="851" w:header="284"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550" w:rsidRDefault="00E56550">
      <w:r>
        <w:separator/>
      </w:r>
    </w:p>
  </w:endnote>
  <w:endnote w:type="continuationSeparator" w:id="0">
    <w:p w:rsidR="00E56550" w:rsidRDefault="00E56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fuentemap">
    <w:altName w:val="Symbol"/>
    <w:charset w:val="02"/>
    <w:family w:val="roman"/>
    <w:pitch w:val="variable"/>
    <w:sig w:usb0="00000000" w:usb1="10000000" w:usb2="00000000" w:usb3="00000000" w:csb0="80000000" w:csb1="00000000"/>
  </w:font>
  <w:font w:name="Courier New-SM">
    <w:altName w:val="Courier New"/>
    <w:charset w:val="00"/>
    <w:family w:val="modern"/>
    <w:pitch w:val="fixed"/>
    <w:sig w:usb0="00000287" w:usb1="00000000" w:usb2="00000000" w:usb3="00000000" w:csb0="0000009F" w:csb1="00000000"/>
  </w:font>
  <w:font w:name="Arial Narrow-SM">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550" w:rsidRDefault="00E56550">
      <w:r>
        <w:separator/>
      </w:r>
    </w:p>
  </w:footnote>
  <w:footnote w:type="continuationSeparator" w:id="0">
    <w:p w:rsidR="00E56550" w:rsidRDefault="00E56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529" w:rsidRDefault="00C44529">
    <w:pPr>
      <w:pStyle w:val="Encabezado"/>
    </w:pPr>
  </w:p>
  <w:p w:rsidR="00C44529" w:rsidRDefault="00C44529">
    <w:pPr>
      <w:pStyle w:val="Encabezado"/>
    </w:pPr>
  </w:p>
  <w:p w:rsidR="00C44529" w:rsidRDefault="00C44529">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529" w:rsidRDefault="00C44529"/>
  <w:tbl>
    <w:tblPr>
      <w:tblW w:w="10590" w:type="dxa"/>
      <w:tblInd w:w="70" w:type="dxa"/>
      <w:tblLayout w:type="fixed"/>
      <w:tblCellMar>
        <w:left w:w="0" w:type="dxa"/>
        <w:right w:w="0" w:type="dxa"/>
      </w:tblCellMar>
      <w:tblLook w:val="0000"/>
    </w:tblPr>
    <w:tblGrid>
      <w:gridCol w:w="1348"/>
      <w:gridCol w:w="3118"/>
      <w:gridCol w:w="1701"/>
      <w:gridCol w:w="426"/>
      <w:gridCol w:w="425"/>
      <w:gridCol w:w="3572"/>
    </w:tblGrid>
    <w:tr w:rsidR="00C44529">
      <w:trPr>
        <w:cantSplit/>
        <w:trHeight w:val="426"/>
      </w:trPr>
      <w:tc>
        <w:tcPr>
          <w:tcW w:w="1348" w:type="dxa"/>
          <w:vMerge w:val="restart"/>
        </w:tcPr>
        <w:p w:rsidR="00C44529" w:rsidRDefault="0034092E" w:rsidP="0096352A">
          <w:pPr>
            <w:pStyle w:val="Encabezado"/>
            <w:rPr>
              <w:rFonts w:ascii="Symbolfuentemap" w:hAnsi="Symbolfuentemap"/>
              <w:sz w:val="40"/>
            </w:rPr>
          </w:pPr>
          <w:r>
            <w:rPr>
              <w:noProof/>
            </w:rPr>
            <w:drawing>
              <wp:anchor distT="0" distB="0" distL="114300" distR="114300" simplePos="0" relativeHeight="251660288" behindDoc="0" locked="0" layoutInCell="1" allowOverlap="1">
                <wp:simplePos x="0" y="0"/>
                <wp:positionH relativeFrom="column">
                  <wp:posOffset>-36195</wp:posOffset>
                </wp:positionH>
                <wp:positionV relativeFrom="paragraph">
                  <wp:posOffset>251460</wp:posOffset>
                </wp:positionV>
                <wp:extent cx="838200" cy="876300"/>
                <wp:effectExtent l="1905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38200" cy="876300"/>
                        </a:xfrm>
                        <a:prstGeom prst="rect">
                          <a:avLst/>
                        </a:prstGeom>
                        <a:noFill/>
                      </pic:spPr>
                    </pic:pic>
                  </a:graphicData>
                </a:graphic>
              </wp:anchor>
            </w:drawing>
          </w:r>
        </w:p>
      </w:tc>
      <w:tc>
        <w:tcPr>
          <w:tcW w:w="3118" w:type="dxa"/>
          <w:vMerge w:val="restart"/>
          <w:vAlign w:val="center"/>
        </w:tcPr>
        <w:p w:rsidR="00C44529" w:rsidRDefault="00C44529" w:rsidP="0096352A">
          <w:pPr>
            <w:pStyle w:val="Encabezado"/>
            <w:rPr>
              <w:rFonts w:ascii="Arial" w:hAnsi="Arial"/>
            </w:rPr>
          </w:pPr>
        </w:p>
        <w:p w:rsidR="00C44529" w:rsidRDefault="00C44529" w:rsidP="0096352A">
          <w:pPr>
            <w:pStyle w:val="Encabezado"/>
            <w:rPr>
              <w:rFonts w:ascii="Arial" w:hAnsi="Arial"/>
            </w:rPr>
          </w:pPr>
        </w:p>
        <w:p w:rsidR="00C44529" w:rsidRPr="00FB691F" w:rsidRDefault="00C44529" w:rsidP="0096352A">
          <w:pPr>
            <w:pStyle w:val="Encabezado"/>
            <w:rPr>
              <w:rFonts w:ascii="Arial" w:hAnsi="Arial"/>
              <w:sz w:val="18"/>
              <w:szCs w:val="18"/>
            </w:rPr>
          </w:pPr>
          <w:r w:rsidRPr="00FB691F">
            <w:rPr>
              <w:rFonts w:ascii="Arial" w:hAnsi="Arial"/>
              <w:sz w:val="18"/>
              <w:szCs w:val="18"/>
            </w:rPr>
            <w:t xml:space="preserve">MINISTERIO </w:t>
          </w:r>
        </w:p>
        <w:p w:rsidR="00C44529" w:rsidRPr="00FB691F" w:rsidRDefault="00C44529" w:rsidP="0096352A">
          <w:pPr>
            <w:pStyle w:val="Encabezado"/>
            <w:rPr>
              <w:rFonts w:ascii="Arial" w:hAnsi="Arial"/>
              <w:sz w:val="18"/>
              <w:szCs w:val="18"/>
            </w:rPr>
          </w:pPr>
          <w:r w:rsidRPr="00FB691F">
            <w:rPr>
              <w:rFonts w:ascii="Arial" w:hAnsi="Arial"/>
              <w:sz w:val="18"/>
              <w:szCs w:val="18"/>
            </w:rPr>
            <w:t xml:space="preserve"> DE </w:t>
          </w:r>
          <w:r>
            <w:rPr>
              <w:rFonts w:ascii="Arial" w:hAnsi="Arial"/>
              <w:sz w:val="18"/>
              <w:szCs w:val="18"/>
            </w:rPr>
            <w:t>AGRICULTURA, ALIMENTACIÓN</w:t>
          </w:r>
        </w:p>
        <w:p w:rsidR="00C44529" w:rsidRPr="00FB691F" w:rsidRDefault="00C44529" w:rsidP="0096352A">
          <w:pPr>
            <w:pStyle w:val="Encabezado"/>
            <w:rPr>
              <w:rFonts w:ascii="Arial" w:hAnsi="Arial"/>
              <w:sz w:val="18"/>
              <w:szCs w:val="18"/>
            </w:rPr>
          </w:pPr>
          <w:r w:rsidRPr="00FB691F">
            <w:rPr>
              <w:rFonts w:ascii="Arial" w:hAnsi="Arial"/>
              <w:sz w:val="18"/>
              <w:szCs w:val="18"/>
            </w:rPr>
            <w:t xml:space="preserve">Y MEDIO </w:t>
          </w:r>
          <w:r>
            <w:rPr>
              <w:rFonts w:ascii="Arial" w:hAnsi="Arial"/>
              <w:sz w:val="18"/>
              <w:szCs w:val="18"/>
            </w:rPr>
            <w:t>AMBIENTE</w:t>
          </w:r>
        </w:p>
        <w:p w:rsidR="00C44529" w:rsidRDefault="00C44529" w:rsidP="0096352A">
          <w:pPr>
            <w:pStyle w:val="Encabezado"/>
            <w:rPr>
              <w:rFonts w:ascii="Arial" w:hAnsi="Arial"/>
            </w:rPr>
          </w:pPr>
        </w:p>
      </w:tc>
      <w:tc>
        <w:tcPr>
          <w:tcW w:w="1701" w:type="dxa"/>
          <w:vMerge w:val="restart"/>
          <w:tcBorders>
            <w:left w:val="nil"/>
          </w:tcBorders>
        </w:tcPr>
        <w:p w:rsidR="00C44529" w:rsidRDefault="00C44529" w:rsidP="0096352A">
          <w:pPr>
            <w:pStyle w:val="Encabezado"/>
            <w:rPr>
              <w:rFonts w:ascii="Courier New-SM" w:hAnsi="Courier New-SM"/>
              <w:sz w:val="290"/>
            </w:rPr>
          </w:pPr>
        </w:p>
      </w:tc>
      <w:tc>
        <w:tcPr>
          <w:tcW w:w="426" w:type="dxa"/>
          <w:vAlign w:val="center"/>
        </w:tcPr>
        <w:p w:rsidR="00C44529" w:rsidRDefault="00C44529" w:rsidP="0096352A">
          <w:pPr>
            <w:pStyle w:val="Encabezado"/>
            <w:spacing w:line="120" w:lineRule="atLeast"/>
            <w:rPr>
              <w:rFonts w:ascii="Arial" w:hAnsi="Arial"/>
              <w:sz w:val="24"/>
            </w:rPr>
          </w:pPr>
        </w:p>
      </w:tc>
      <w:tc>
        <w:tcPr>
          <w:tcW w:w="425" w:type="dxa"/>
          <w:vMerge w:val="restart"/>
        </w:tcPr>
        <w:p w:rsidR="00C44529" w:rsidRDefault="00C44529" w:rsidP="0096352A">
          <w:pPr>
            <w:pStyle w:val="Encabezado"/>
          </w:pPr>
        </w:p>
      </w:tc>
      <w:tc>
        <w:tcPr>
          <w:tcW w:w="3572" w:type="dxa"/>
        </w:tcPr>
        <w:p w:rsidR="00C44529" w:rsidRDefault="00C44529" w:rsidP="0096352A">
          <w:pPr>
            <w:pStyle w:val="Encabezado"/>
            <w:spacing w:line="160" w:lineRule="exact"/>
            <w:rPr>
              <w:rFonts w:ascii="Arial" w:hAnsi="Arial"/>
              <w:sz w:val="14"/>
            </w:rPr>
          </w:pPr>
        </w:p>
        <w:p w:rsidR="00C44529" w:rsidRDefault="00C44529" w:rsidP="0096352A">
          <w:pPr>
            <w:pStyle w:val="Encabezado"/>
            <w:spacing w:line="160" w:lineRule="exact"/>
            <w:rPr>
              <w:rFonts w:ascii="Arial" w:hAnsi="Arial"/>
              <w:sz w:val="14"/>
            </w:rPr>
          </w:pPr>
        </w:p>
        <w:p w:rsidR="00C44529" w:rsidRDefault="00C44529" w:rsidP="0096352A">
          <w:pPr>
            <w:pStyle w:val="Encabezado"/>
            <w:spacing w:line="160" w:lineRule="exact"/>
            <w:rPr>
              <w:rFonts w:ascii="Arial" w:hAnsi="Arial"/>
              <w:sz w:val="14"/>
            </w:rPr>
          </w:pPr>
        </w:p>
        <w:p w:rsidR="00C44529" w:rsidRDefault="00C44529" w:rsidP="0096352A">
          <w:pPr>
            <w:pStyle w:val="Encabezado"/>
            <w:spacing w:line="160" w:lineRule="exact"/>
            <w:rPr>
              <w:rFonts w:ascii="Arial" w:hAnsi="Arial"/>
              <w:sz w:val="14"/>
            </w:rPr>
          </w:pPr>
        </w:p>
      </w:tc>
    </w:tr>
    <w:tr w:rsidR="00C44529">
      <w:trPr>
        <w:cantSplit/>
        <w:trHeight w:hRule="exact" w:val="632"/>
      </w:trPr>
      <w:tc>
        <w:tcPr>
          <w:tcW w:w="1348" w:type="dxa"/>
          <w:vMerge/>
        </w:tcPr>
        <w:p w:rsidR="00C44529" w:rsidRDefault="00C44529" w:rsidP="0096352A">
          <w:pPr>
            <w:pStyle w:val="Encabezado"/>
            <w:rPr>
              <w:rFonts w:ascii="Arial Narrow-SM" w:hAnsi="Arial Narrow-SM"/>
              <w:sz w:val="300"/>
            </w:rPr>
          </w:pPr>
        </w:p>
      </w:tc>
      <w:tc>
        <w:tcPr>
          <w:tcW w:w="3118" w:type="dxa"/>
          <w:vMerge/>
        </w:tcPr>
        <w:p w:rsidR="00C44529" w:rsidRDefault="00C44529" w:rsidP="0096352A">
          <w:pPr>
            <w:pStyle w:val="Encabezado"/>
            <w:rPr>
              <w:rFonts w:ascii="Arial Narrow-SM" w:hAnsi="Arial Narrow-SM"/>
              <w:sz w:val="300"/>
            </w:rPr>
          </w:pPr>
        </w:p>
      </w:tc>
      <w:tc>
        <w:tcPr>
          <w:tcW w:w="1701" w:type="dxa"/>
          <w:vMerge/>
          <w:tcBorders>
            <w:left w:val="nil"/>
          </w:tcBorders>
        </w:tcPr>
        <w:p w:rsidR="00C44529" w:rsidRDefault="00C44529" w:rsidP="0096352A">
          <w:pPr>
            <w:pStyle w:val="Encabezado"/>
            <w:rPr>
              <w:rFonts w:ascii="Arial Narrow-SM" w:hAnsi="Arial Narrow-SM"/>
              <w:sz w:val="300"/>
            </w:rPr>
          </w:pPr>
        </w:p>
      </w:tc>
      <w:tc>
        <w:tcPr>
          <w:tcW w:w="426" w:type="dxa"/>
          <w:vAlign w:val="center"/>
        </w:tcPr>
        <w:p w:rsidR="00C44529" w:rsidRDefault="00C44529" w:rsidP="0096352A">
          <w:pPr>
            <w:pStyle w:val="Encabezado"/>
            <w:spacing w:line="160" w:lineRule="exact"/>
            <w:jc w:val="right"/>
            <w:rPr>
              <w:rFonts w:ascii="Arial" w:hAnsi="Arial"/>
              <w:sz w:val="14"/>
            </w:rPr>
          </w:pPr>
        </w:p>
      </w:tc>
      <w:tc>
        <w:tcPr>
          <w:tcW w:w="425" w:type="dxa"/>
          <w:vMerge/>
        </w:tcPr>
        <w:p w:rsidR="00C44529" w:rsidRDefault="00C44529" w:rsidP="0096352A">
          <w:pPr>
            <w:pStyle w:val="Encabezado"/>
          </w:pPr>
        </w:p>
      </w:tc>
      <w:tc>
        <w:tcPr>
          <w:tcW w:w="3572" w:type="dxa"/>
          <w:shd w:val="pct12" w:color="auto" w:fill="FFFFFF"/>
          <w:vAlign w:val="center"/>
        </w:tcPr>
        <w:p w:rsidR="00C44529" w:rsidRDefault="00C44529" w:rsidP="0096352A">
          <w:pPr>
            <w:pStyle w:val="Encabezado"/>
            <w:spacing w:line="160" w:lineRule="exact"/>
            <w:jc w:val="center"/>
            <w:rPr>
              <w:rFonts w:ascii="Arial" w:hAnsi="Arial"/>
              <w:sz w:val="14"/>
            </w:rPr>
          </w:pPr>
          <w:r>
            <w:rPr>
              <w:rFonts w:ascii="Arial" w:hAnsi="Arial"/>
              <w:sz w:val="14"/>
            </w:rPr>
            <w:t xml:space="preserve">SECRETARIA GENERAL DE AGRICULTURA </w:t>
          </w:r>
        </w:p>
        <w:p w:rsidR="00C44529" w:rsidRDefault="00C44529" w:rsidP="0096352A">
          <w:pPr>
            <w:pStyle w:val="Encabezado"/>
            <w:spacing w:line="160" w:lineRule="exact"/>
            <w:jc w:val="center"/>
            <w:rPr>
              <w:rFonts w:ascii="Arial" w:hAnsi="Arial"/>
              <w:sz w:val="14"/>
            </w:rPr>
          </w:pPr>
          <w:r>
            <w:rPr>
              <w:rFonts w:ascii="Arial" w:hAnsi="Arial"/>
              <w:sz w:val="14"/>
            </w:rPr>
            <w:t>Y ALIMENTACIÓN</w:t>
          </w:r>
        </w:p>
      </w:tc>
    </w:tr>
    <w:tr w:rsidR="00C44529">
      <w:trPr>
        <w:cantSplit/>
        <w:trHeight w:hRule="exact" w:val="134"/>
      </w:trPr>
      <w:tc>
        <w:tcPr>
          <w:tcW w:w="1348" w:type="dxa"/>
          <w:vMerge/>
        </w:tcPr>
        <w:p w:rsidR="00C44529" w:rsidRDefault="00C44529" w:rsidP="0096352A">
          <w:pPr>
            <w:pStyle w:val="Encabezado"/>
            <w:rPr>
              <w:rFonts w:ascii="Arial Narrow-SM" w:hAnsi="Arial Narrow-SM"/>
              <w:sz w:val="300"/>
            </w:rPr>
          </w:pPr>
        </w:p>
      </w:tc>
      <w:tc>
        <w:tcPr>
          <w:tcW w:w="3118" w:type="dxa"/>
          <w:vMerge/>
        </w:tcPr>
        <w:p w:rsidR="00C44529" w:rsidRDefault="00C44529" w:rsidP="0096352A">
          <w:pPr>
            <w:pStyle w:val="Encabezado"/>
            <w:rPr>
              <w:rFonts w:ascii="Arial Narrow-SM" w:hAnsi="Arial Narrow-SM"/>
              <w:sz w:val="300"/>
            </w:rPr>
          </w:pPr>
        </w:p>
      </w:tc>
      <w:tc>
        <w:tcPr>
          <w:tcW w:w="1701" w:type="dxa"/>
          <w:vMerge/>
          <w:tcBorders>
            <w:left w:val="nil"/>
          </w:tcBorders>
        </w:tcPr>
        <w:p w:rsidR="00C44529" w:rsidRDefault="00C44529" w:rsidP="0096352A">
          <w:pPr>
            <w:pStyle w:val="Encabezado"/>
            <w:rPr>
              <w:rFonts w:ascii="Arial Narrow-SM" w:hAnsi="Arial Narrow-SM"/>
              <w:sz w:val="300"/>
            </w:rPr>
          </w:pPr>
        </w:p>
      </w:tc>
      <w:tc>
        <w:tcPr>
          <w:tcW w:w="426" w:type="dxa"/>
          <w:vMerge w:val="restart"/>
          <w:tcBorders>
            <w:bottom w:val="nil"/>
          </w:tcBorders>
          <w:vAlign w:val="center"/>
        </w:tcPr>
        <w:p w:rsidR="00C44529" w:rsidRDefault="00C44529" w:rsidP="0096352A">
          <w:pPr>
            <w:pStyle w:val="Encabezado"/>
            <w:spacing w:line="160" w:lineRule="exact"/>
            <w:jc w:val="right"/>
            <w:rPr>
              <w:rFonts w:ascii="Arial" w:hAnsi="Arial"/>
              <w:sz w:val="14"/>
            </w:rPr>
          </w:pPr>
        </w:p>
      </w:tc>
      <w:tc>
        <w:tcPr>
          <w:tcW w:w="425" w:type="dxa"/>
          <w:vMerge/>
        </w:tcPr>
        <w:p w:rsidR="00C44529" w:rsidRDefault="00C44529" w:rsidP="0096352A">
          <w:pPr>
            <w:pStyle w:val="Encabezado"/>
          </w:pPr>
        </w:p>
      </w:tc>
      <w:tc>
        <w:tcPr>
          <w:tcW w:w="3572" w:type="dxa"/>
          <w:vMerge w:val="restart"/>
          <w:vAlign w:val="center"/>
        </w:tcPr>
        <w:p w:rsidR="00C44529" w:rsidRDefault="00C44529" w:rsidP="0096352A">
          <w:pPr>
            <w:pStyle w:val="Encabezado"/>
            <w:spacing w:line="160" w:lineRule="exact"/>
            <w:jc w:val="center"/>
            <w:rPr>
              <w:rFonts w:ascii="Arial" w:hAnsi="Arial"/>
              <w:sz w:val="14"/>
            </w:rPr>
          </w:pPr>
          <w:r>
            <w:rPr>
              <w:rFonts w:ascii="Arial" w:hAnsi="Arial"/>
              <w:sz w:val="14"/>
            </w:rPr>
            <w:t>DIRECCION GENERAL DE DESARROLLO  RURAL</w:t>
          </w:r>
        </w:p>
        <w:p w:rsidR="00C44529" w:rsidRDefault="00C44529" w:rsidP="0096352A">
          <w:pPr>
            <w:pStyle w:val="Encabezado"/>
            <w:spacing w:line="160" w:lineRule="exact"/>
            <w:jc w:val="center"/>
            <w:rPr>
              <w:rFonts w:ascii="Arial" w:hAnsi="Arial"/>
              <w:sz w:val="14"/>
            </w:rPr>
          </w:pPr>
          <w:r>
            <w:rPr>
              <w:rFonts w:ascii="Arial" w:hAnsi="Arial"/>
              <w:sz w:val="14"/>
            </w:rPr>
            <w:t>Y POLÍTICA FORESTAL</w:t>
          </w:r>
        </w:p>
      </w:tc>
    </w:tr>
    <w:tr w:rsidR="00C44529">
      <w:trPr>
        <w:cantSplit/>
        <w:trHeight w:hRule="exact" w:val="134"/>
      </w:trPr>
      <w:tc>
        <w:tcPr>
          <w:tcW w:w="1348" w:type="dxa"/>
          <w:vMerge/>
        </w:tcPr>
        <w:p w:rsidR="00C44529" w:rsidRDefault="00C44529" w:rsidP="0096352A">
          <w:pPr>
            <w:pStyle w:val="Encabezado"/>
            <w:rPr>
              <w:rFonts w:ascii="Arial Narrow-SM" w:hAnsi="Arial Narrow-SM"/>
              <w:sz w:val="300"/>
            </w:rPr>
          </w:pPr>
        </w:p>
      </w:tc>
      <w:tc>
        <w:tcPr>
          <w:tcW w:w="3118" w:type="dxa"/>
          <w:vMerge/>
        </w:tcPr>
        <w:p w:rsidR="00C44529" w:rsidRDefault="00C44529" w:rsidP="0096352A">
          <w:pPr>
            <w:pStyle w:val="Encabezado"/>
            <w:rPr>
              <w:rFonts w:ascii="Arial Narrow-SM" w:hAnsi="Arial Narrow-SM"/>
              <w:sz w:val="300"/>
            </w:rPr>
          </w:pPr>
        </w:p>
      </w:tc>
      <w:tc>
        <w:tcPr>
          <w:tcW w:w="1701" w:type="dxa"/>
          <w:vMerge/>
          <w:tcBorders>
            <w:left w:val="nil"/>
          </w:tcBorders>
        </w:tcPr>
        <w:p w:rsidR="00C44529" w:rsidRDefault="00C44529" w:rsidP="0096352A">
          <w:pPr>
            <w:pStyle w:val="Encabezado"/>
            <w:rPr>
              <w:rFonts w:ascii="Arial Narrow-SM" w:hAnsi="Arial Narrow-SM"/>
              <w:sz w:val="300"/>
            </w:rPr>
          </w:pPr>
        </w:p>
      </w:tc>
      <w:tc>
        <w:tcPr>
          <w:tcW w:w="426" w:type="dxa"/>
          <w:vMerge/>
          <w:tcBorders>
            <w:top w:val="nil"/>
            <w:bottom w:val="nil"/>
          </w:tcBorders>
          <w:vAlign w:val="center"/>
        </w:tcPr>
        <w:p w:rsidR="00C44529" w:rsidRDefault="00C44529" w:rsidP="0096352A">
          <w:pPr>
            <w:pStyle w:val="Encabezado"/>
            <w:spacing w:line="120" w:lineRule="atLeast"/>
            <w:rPr>
              <w:rFonts w:ascii="Arial" w:hAnsi="Arial"/>
              <w:sz w:val="24"/>
            </w:rPr>
          </w:pPr>
        </w:p>
      </w:tc>
      <w:tc>
        <w:tcPr>
          <w:tcW w:w="425" w:type="dxa"/>
          <w:vMerge/>
        </w:tcPr>
        <w:p w:rsidR="00C44529" w:rsidRDefault="00C44529" w:rsidP="0096352A">
          <w:pPr>
            <w:pStyle w:val="Encabezado"/>
          </w:pPr>
        </w:p>
      </w:tc>
      <w:tc>
        <w:tcPr>
          <w:tcW w:w="3572" w:type="dxa"/>
          <w:vMerge/>
        </w:tcPr>
        <w:p w:rsidR="00C44529" w:rsidRDefault="00C44529" w:rsidP="0096352A">
          <w:pPr>
            <w:pStyle w:val="Encabezado"/>
            <w:spacing w:line="160" w:lineRule="exact"/>
            <w:rPr>
              <w:rFonts w:ascii="Arial" w:hAnsi="Arial"/>
              <w:sz w:val="14"/>
            </w:rPr>
          </w:pPr>
        </w:p>
      </w:tc>
    </w:tr>
    <w:tr w:rsidR="00C44529">
      <w:trPr>
        <w:cantSplit/>
        <w:trHeight w:hRule="exact" w:val="318"/>
      </w:trPr>
      <w:tc>
        <w:tcPr>
          <w:tcW w:w="1348" w:type="dxa"/>
          <w:vMerge/>
        </w:tcPr>
        <w:p w:rsidR="00C44529" w:rsidRDefault="00C44529" w:rsidP="0096352A">
          <w:pPr>
            <w:pStyle w:val="Encabezado"/>
            <w:rPr>
              <w:rFonts w:ascii="Arial Narrow-SM" w:hAnsi="Arial Narrow-SM"/>
              <w:sz w:val="300"/>
            </w:rPr>
          </w:pPr>
        </w:p>
      </w:tc>
      <w:tc>
        <w:tcPr>
          <w:tcW w:w="3118" w:type="dxa"/>
          <w:vMerge/>
        </w:tcPr>
        <w:p w:rsidR="00C44529" w:rsidRDefault="00C44529" w:rsidP="0096352A">
          <w:pPr>
            <w:pStyle w:val="Encabezado"/>
            <w:rPr>
              <w:rFonts w:ascii="Arial Narrow-SM" w:hAnsi="Arial Narrow-SM"/>
              <w:sz w:val="300"/>
            </w:rPr>
          </w:pPr>
        </w:p>
      </w:tc>
      <w:tc>
        <w:tcPr>
          <w:tcW w:w="1701" w:type="dxa"/>
          <w:vMerge/>
          <w:tcBorders>
            <w:left w:val="nil"/>
          </w:tcBorders>
        </w:tcPr>
        <w:p w:rsidR="00C44529" w:rsidRDefault="00C44529" w:rsidP="0096352A">
          <w:pPr>
            <w:pStyle w:val="Encabezado"/>
            <w:rPr>
              <w:rFonts w:ascii="Arial Narrow-SM" w:hAnsi="Arial Narrow-SM"/>
              <w:sz w:val="300"/>
            </w:rPr>
          </w:pPr>
        </w:p>
      </w:tc>
      <w:tc>
        <w:tcPr>
          <w:tcW w:w="426" w:type="dxa"/>
          <w:vMerge/>
          <w:tcBorders>
            <w:top w:val="nil"/>
          </w:tcBorders>
          <w:vAlign w:val="center"/>
        </w:tcPr>
        <w:p w:rsidR="00C44529" w:rsidRDefault="00C44529" w:rsidP="0096352A">
          <w:pPr>
            <w:pStyle w:val="Encabezado"/>
            <w:spacing w:line="120" w:lineRule="atLeast"/>
            <w:rPr>
              <w:rFonts w:ascii="Arial" w:hAnsi="Arial"/>
              <w:sz w:val="24"/>
            </w:rPr>
          </w:pPr>
        </w:p>
      </w:tc>
      <w:tc>
        <w:tcPr>
          <w:tcW w:w="425" w:type="dxa"/>
          <w:vMerge/>
        </w:tcPr>
        <w:p w:rsidR="00C44529" w:rsidRDefault="00C44529" w:rsidP="0096352A">
          <w:pPr>
            <w:pStyle w:val="Encabezado"/>
          </w:pPr>
        </w:p>
      </w:tc>
      <w:tc>
        <w:tcPr>
          <w:tcW w:w="3572" w:type="dxa"/>
          <w:vMerge/>
        </w:tcPr>
        <w:p w:rsidR="00C44529" w:rsidRDefault="00C44529" w:rsidP="0096352A">
          <w:pPr>
            <w:pStyle w:val="Encabezado"/>
            <w:spacing w:line="160" w:lineRule="exact"/>
            <w:rPr>
              <w:rFonts w:ascii="Arial" w:hAnsi="Arial"/>
              <w:sz w:val="14"/>
            </w:rPr>
          </w:pPr>
        </w:p>
      </w:tc>
    </w:tr>
    <w:tr w:rsidR="00C44529">
      <w:trPr>
        <w:cantSplit/>
        <w:trHeight w:hRule="exact" w:val="71"/>
      </w:trPr>
      <w:tc>
        <w:tcPr>
          <w:tcW w:w="1348" w:type="dxa"/>
          <w:vMerge/>
        </w:tcPr>
        <w:p w:rsidR="00C44529" w:rsidRDefault="00C44529" w:rsidP="0096352A">
          <w:pPr>
            <w:pStyle w:val="Encabezado"/>
            <w:rPr>
              <w:rFonts w:ascii="Arial Narrow-SM" w:hAnsi="Arial Narrow-SM"/>
              <w:sz w:val="300"/>
            </w:rPr>
          </w:pPr>
        </w:p>
      </w:tc>
      <w:tc>
        <w:tcPr>
          <w:tcW w:w="3118" w:type="dxa"/>
          <w:vMerge/>
        </w:tcPr>
        <w:p w:rsidR="00C44529" w:rsidRDefault="00C44529" w:rsidP="0096352A">
          <w:pPr>
            <w:pStyle w:val="Encabezado"/>
            <w:rPr>
              <w:rFonts w:ascii="Arial Narrow-SM" w:hAnsi="Arial Narrow-SM"/>
              <w:sz w:val="300"/>
            </w:rPr>
          </w:pPr>
        </w:p>
      </w:tc>
      <w:tc>
        <w:tcPr>
          <w:tcW w:w="1701" w:type="dxa"/>
          <w:vMerge/>
          <w:tcBorders>
            <w:left w:val="nil"/>
          </w:tcBorders>
        </w:tcPr>
        <w:p w:rsidR="00C44529" w:rsidRDefault="00C44529" w:rsidP="0096352A">
          <w:pPr>
            <w:pStyle w:val="Encabezado"/>
            <w:rPr>
              <w:rFonts w:ascii="Arial Narrow-SM" w:hAnsi="Arial Narrow-SM"/>
              <w:sz w:val="300"/>
            </w:rPr>
          </w:pPr>
        </w:p>
      </w:tc>
      <w:tc>
        <w:tcPr>
          <w:tcW w:w="426" w:type="dxa"/>
          <w:vMerge/>
          <w:vAlign w:val="center"/>
        </w:tcPr>
        <w:p w:rsidR="00C44529" w:rsidRDefault="00C44529" w:rsidP="0096352A">
          <w:pPr>
            <w:pStyle w:val="Encabezado"/>
            <w:spacing w:line="120" w:lineRule="atLeast"/>
            <w:rPr>
              <w:rFonts w:ascii="Arial" w:hAnsi="Arial"/>
              <w:sz w:val="24"/>
            </w:rPr>
          </w:pPr>
        </w:p>
      </w:tc>
      <w:tc>
        <w:tcPr>
          <w:tcW w:w="425" w:type="dxa"/>
          <w:vMerge/>
        </w:tcPr>
        <w:p w:rsidR="00C44529" w:rsidRDefault="00C44529" w:rsidP="0096352A">
          <w:pPr>
            <w:pStyle w:val="Encabezado"/>
          </w:pPr>
        </w:p>
      </w:tc>
      <w:tc>
        <w:tcPr>
          <w:tcW w:w="3572" w:type="dxa"/>
          <w:vMerge/>
        </w:tcPr>
        <w:p w:rsidR="00C44529" w:rsidRDefault="00C44529" w:rsidP="0096352A">
          <w:pPr>
            <w:pStyle w:val="Encabezado"/>
            <w:spacing w:line="160" w:lineRule="exact"/>
            <w:rPr>
              <w:rFonts w:ascii="Arial" w:hAnsi="Arial"/>
              <w:sz w:val="14"/>
            </w:rPr>
          </w:pPr>
        </w:p>
      </w:tc>
    </w:tr>
    <w:tr w:rsidR="00C44529">
      <w:trPr>
        <w:cantSplit/>
        <w:trHeight w:hRule="exact" w:val="173"/>
      </w:trPr>
      <w:tc>
        <w:tcPr>
          <w:tcW w:w="1348" w:type="dxa"/>
          <w:vMerge/>
        </w:tcPr>
        <w:p w:rsidR="00C44529" w:rsidRDefault="00C44529" w:rsidP="0096352A">
          <w:pPr>
            <w:pStyle w:val="Encabezado"/>
            <w:rPr>
              <w:rFonts w:ascii="Arial Narrow-SM" w:hAnsi="Arial Narrow-SM"/>
              <w:sz w:val="300"/>
            </w:rPr>
          </w:pPr>
        </w:p>
      </w:tc>
      <w:tc>
        <w:tcPr>
          <w:tcW w:w="3118" w:type="dxa"/>
          <w:vMerge/>
        </w:tcPr>
        <w:p w:rsidR="00C44529" w:rsidRDefault="00C44529" w:rsidP="0096352A">
          <w:pPr>
            <w:pStyle w:val="Encabezado"/>
            <w:rPr>
              <w:rFonts w:ascii="Arial Narrow-SM" w:hAnsi="Arial Narrow-SM"/>
              <w:sz w:val="300"/>
            </w:rPr>
          </w:pPr>
        </w:p>
      </w:tc>
      <w:tc>
        <w:tcPr>
          <w:tcW w:w="1701" w:type="dxa"/>
          <w:vMerge/>
          <w:tcBorders>
            <w:left w:val="nil"/>
          </w:tcBorders>
        </w:tcPr>
        <w:p w:rsidR="00C44529" w:rsidRDefault="00C44529" w:rsidP="0096352A">
          <w:pPr>
            <w:pStyle w:val="Encabezado"/>
            <w:rPr>
              <w:rFonts w:ascii="Arial Narrow-SM" w:hAnsi="Arial Narrow-SM"/>
              <w:sz w:val="300"/>
            </w:rPr>
          </w:pPr>
        </w:p>
      </w:tc>
      <w:tc>
        <w:tcPr>
          <w:tcW w:w="426" w:type="dxa"/>
          <w:vAlign w:val="center"/>
        </w:tcPr>
        <w:p w:rsidR="00C44529" w:rsidRDefault="00C44529" w:rsidP="0096352A">
          <w:pPr>
            <w:pStyle w:val="Encabezado"/>
            <w:spacing w:line="120" w:lineRule="atLeast"/>
            <w:rPr>
              <w:rFonts w:ascii="Arial" w:hAnsi="Arial"/>
              <w:sz w:val="24"/>
            </w:rPr>
          </w:pPr>
        </w:p>
      </w:tc>
      <w:tc>
        <w:tcPr>
          <w:tcW w:w="425" w:type="dxa"/>
          <w:vMerge/>
        </w:tcPr>
        <w:p w:rsidR="00C44529" w:rsidRDefault="00C44529" w:rsidP="0096352A">
          <w:pPr>
            <w:pStyle w:val="Encabezado"/>
          </w:pPr>
        </w:p>
      </w:tc>
      <w:tc>
        <w:tcPr>
          <w:tcW w:w="3572" w:type="dxa"/>
        </w:tcPr>
        <w:p w:rsidR="00C44529" w:rsidRDefault="00C44529" w:rsidP="0096352A">
          <w:pPr>
            <w:pStyle w:val="Encabezado"/>
            <w:spacing w:line="160" w:lineRule="exact"/>
            <w:jc w:val="center"/>
            <w:rPr>
              <w:rFonts w:ascii="Arial" w:hAnsi="Arial"/>
              <w:sz w:val="14"/>
            </w:rPr>
          </w:pPr>
        </w:p>
      </w:tc>
    </w:tr>
  </w:tbl>
  <w:p w:rsidR="00C44529" w:rsidRDefault="00C4452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55033"/>
    <w:multiLevelType w:val="multilevel"/>
    <w:tmpl w:val="CCB84756"/>
    <w:lvl w:ilvl="0">
      <w:start w:val="4"/>
      <w:numFmt w:val="decimal"/>
      <w:lvlText w:val="%1."/>
      <w:lvlJc w:val="left"/>
      <w:pPr>
        <w:tabs>
          <w:tab w:val="num" w:pos="585"/>
        </w:tabs>
        <w:ind w:left="585" w:hanging="585"/>
      </w:pPr>
      <w:rPr>
        <w:rFonts w:eastAsia="Times New Roman" w:cs="Times New Roman" w:hint="default"/>
        <w:b/>
      </w:rPr>
    </w:lvl>
    <w:lvl w:ilvl="1">
      <w:start w:val="1"/>
      <w:numFmt w:val="decimal"/>
      <w:lvlText w:val="%1.%2."/>
      <w:lvlJc w:val="left"/>
      <w:pPr>
        <w:tabs>
          <w:tab w:val="num" w:pos="720"/>
        </w:tabs>
        <w:ind w:left="720" w:hanging="720"/>
      </w:pPr>
      <w:rPr>
        <w:rFonts w:eastAsia="Times New Roman" w:cs="Times New Roman" w:hint="default"/>
        <w:b/>
      </w:rPr>
    </w:lvl>
    <w:lvl w:ilvl="2">
      <w:start w:val="1"/>
      <w:numFmt w:val="decimal"/>
      <w:pStyle w:val="Ttulo3"/>
      <w:lvlText w:val="%1.%2.%3."/>
      <w:lvlJc w:val="left"/>
      <w:pPr>
        <w:tabs>
          <w:tab w:val="num" w:pos="720"/>
        </w:tabs>
        <w:ind w:left="720" w:hanging="720"/>
      </w:pPr>
      <w:rPr>
        <w:rFonts w:eastAsia="Times New Roman" w:cs="Times New Roman" w:hint="default"/>
        <w:b/>
        <w:sz w:val="24"/>
        <w:szCs w:val="24"/>
      </w:rPr>
    </w:lvl>
    <w:lvl w:ilvl="3">
      <w:start w:val="1"/>
      <w:numFmt w:val="decimal"/>
      <w:lvlText w:val="%1.%2.%3.%4."/>
      <w:lvlJc w:val="left"/>
      <w:pPr>
        <w:tabs>
          <w:tab w:val="num" w:pos="1080"/>
        </w:tabs>
        <w:ind w:left="1080" w:hanging="1080"/>
      </w:pPr>
      <w:rPr>
        <w:rFonts w:eastAsia="Times New Roman" w:cs="Times New Roman" w:hint="default"/>
        <w:b/>
      </w:rPr>
    </w:lvl>
    <w:lvl w:ilvl="4">
      <w:start w:val="1"/>
      <w:numFmt w:val="decimal"/>
      <w:lvlText w:val="%1.%2.%3.%4.%5."/>
      <w:lvlJc w:val="left"/>
      <w:pPr>
        <w:tabs>
          <w:tab w:val="num" w:pos="1080"/>
        </w:tabs>
        <w:ind w:left="1080" w:hanging="1080"/>
      </w:pPr>
      <w:rPr>
        <w:rFonts w:eastAsia="Times New Roman" w:cs="Times New Roman" w:hint="default"/>
        <w:b/>
      </w:rPr>
    </w:lvl>
    <w:lvl w:ilvl="5">
      <w:start w:val="1"/>
      <w:numFmt w:val="decimal"/>
      <w:lvlText w:val="%1.%2.%3.%4.%5.%6."/>
      <w:lvlJc w:val="left"/>
      <w:pPr>
        <w:tabs>
          <w:tab w:val="num" w:pos="1440"/>
        </w:tabs>
        <w:ind w:left="1440" w:hanging="1440"/>
      </w:pPr>
      <w:rPr>
        <w:rFonts w:eastAsia="Times New Roman" w:cs="Times New Roman" w:hint="default"/>
        <w:b/>
      </w:rPr>
    </w:lvl>
    <w:lvl w:ilvl="6">
      <w:start w:val="1"/>
      <w:numFmt w:val="decimal"/>
      <w:lvlText w:val="%1.%2.%3.%4.%5.%6.%7."/>
      <w:lvlJc w:val="left"/>
      <w:pPr>
        <w:tabs>
          <w:tab w:val="num" w:pos="1440"/>
        </w:tabs>
        <w:ind w:left="1440" w:hanging="1440"/>
      </w:pPr>
      <w:rPr>
        <w:rFonts w:eastAsia="Times New Roman" w:cs="Times New Roman" w:hint="default"/>
        <w:b/>
      </w:rPr>
    </w:lvl>
    <w:lvl w:ilvl="7">
      <w:start w:val="1"/>
      <w:numFmt w:val="decimal"/>
      <w:lvlText w:val="%1.%2.%3.%4.%5.%6.%7.%8."/>
      <w:lvlJc w:val="left"/>
      <w:pPr>
        <w:tabs>
          <w:tab w:val="num" w:pos="1800"/>
        </w:tabs>
        <w:ind w:left="1800" w:hanging="1800"/>
      </w:pPr>
      <w:rPr>
        <w:rFonts w:eastAsia="Times New Roman" w:cs="Times New Roman" w:hint="default"/>
        <w:b/>
      </w:rPr>
    </w:lvl>
    <w:lvl w:ilvl="8">
      <w:start w:val="1"/>
      <w:numFmt w:val="decimal"/>
      <w:lvlText w:val="%1.%2.%3.%4.%5.%6.%7.%8.%9."/>
      <w:lvlJc w:val="left"/>
      <w:pPr>
        <w:tabs>
          <w:tab w:val="num" w:pos="2160"/>
        </w:tabs>
        <w:ind w:left="2160" w:hanging="2160"/>
      </w:pPr>
      <w:rPr>
        <w:rFonts w:eastAsia="Times New Roman" w:cs="Times New Roman" w:hint="default"/>
        <w:b/>
      </w:rPr>
    </w:lvl>
  </w:abstractNum>
  <w:abstractNum w:abstractNumId="1">
    <w:nsid w:val="36077B36"/>
    <w:multiLevelType w:val="hybridMultilevel"/>
    <w:tmpl w:val="34A294EC"/>
    <w:lvl w:ilvl="0" w:tplc="0C0A0017">
      <w:start w:val="1"/>
      <w:numFmt w:val="lowerLetter"/>
      <w:lvlText w:val="%1)"/>
      <w:lvlJc w:val="left"/>
      <w:pPr>
        <w:tabs>
          <w:tab w:val="num" w:pos="1428"/>
        </w:tabs>
        <w:ind w:left="1428" w:hanging="360"/>
      </w:pPr>
      <w:rPr>
        <w:rFonts w:cs="Times New Roman"/>
      </w:rPr>
    </w:lvl>
    <w:lvl w:ilvl="1" w:tplc="0C0A0019" w:tentative="1">
      <w:start w:val="1"/>
      <w:numFmt w:val="lowerLetter"/>
      <w:lvlText w:val="%2."/>
      <w:lvlJc w:val="left"/>
      <w:pPr>
        <w:tabs>
          <w:tab w:val="num" w:pos="2148"/>
        </w:tabs>
        <w:ind w:left="2148" w:hanging="360"/>
      </w:pPr>
      <w:rPr>
        <w:rFonts w:cs="Times New Roman"/>
      </w:rPr>
    </w:lvl>
    <w:lvl w:ilvl="2" w:tplc="0C0A001B" w:tentative="1">
      <w:start w:val="1"/>
      <w:numFmt w:val="lowerRoman"/>
      <w:lvlText w:val="%3."/>
      <w:lvlJc w:val="right"/>
      <w:pPr>
        <w:tabs>
          <w:tab w:val="num" w:pos="2868"/>
        </w:tabs>
        <w:ind w:left="2868" w:hanging="180"/>
      </w:pPr>
      <w:rPr>
        <w:rFonts w:cs="Times New Roman"/>
      </w:rPr>
    </w:lvl>
    <w:lvl w:ilvl="3" w:tplc="0C0A000F" w:tentative="1">
      <w:start w:val="1"/>
      <w:numFmt w:val="decimal"/>
      <w:lvlText w:val="%4."/>
      <w:lvlJc w:val="left"/>
      <w:pPr>
        <w:tabs>
          <w:tab w:val="num" w:pos="3588"/>
        </w:tabs>
        <w:ind w:left="3588" w:hanging="360"/>
      </w:pPr>
      <w:rPr>
        <w:rFonts w:cs="Times New Roman"/>
      </w:rPr>
    </w:lvl>
    <w:lvl w:ilvl="4" w:tplc="0C0A0019" w:tentative="1">
      <w:start w:val="1"/>
      <w:numFmt w:val="lowerLetter"/>
      <w:lvlText w:val="%5."/>
      <w:lvlJc w:val="left"/>
      <w:pPr>
        <w:tabs>
          <w:tab w:val="num" w:pos="4308"/>
        </w:tabs>
        <w:ind w:left="4308" w:hanging="360"/>
      </w:pPr>
      <w:rPr>
        <w:rFonts w:cs="Times New Roman"/>
      </w:rPr>
    </w:lvl>
    <w:lvl w:ilvl="5" w:tplc="0C0A001B" w:tentative="1">
      <w:start w:val="1"/>
      <w:numFmt w:val="lowerRoman"/>
      <w:lvlText w:val="%6."/>
      <w:lvlJc w:val="right"/>
      <w:pPr>
        <w:tabs>
          <w:tab w:val="num" w:pos="5028"/>
        </w:tabs>
        <w:ind w:left="5028" w:hanging="180"/>
      </w:pPr>
      <w:rPr>
        <w:rFonts w:cs="Times New Roman"/>
      </w:rPr>
    </w:lvl>
    <w:lvl w:ilvl="6" w:tplc="0C0A000F" w:tentative="1">
      <w:start w:val="1"/>
      <w:numFmt w:val="decimal"/>
      <w:lvlText w:val="%7."/>
      <w:lvlJc w:val="left"/>
      <w:pPr>
        <w:tabs>
          <w:tab w:val="num" w:pos="5748"/>
        </w:tabs>
        <w:ind w:left="5748" w:hanging="360"/>
      </w:pPr>
      <w:rPr>
        <w:rFonts w:cs="Times New Roman"/>
      </w:rPr>
    </w:lvl>
    <w:lvl w:ilvl="7" w:tplc="0C0A0019" w:tentative="1">
      <w:start w:val="1"/>
      <w:numFmt w:val="lowerLetter"/>
      <w:lvlText w:val="%8."/>
      <w:lvlJc w:val="left"/>
      <w:pPr>
        <w:tabs>
          <w:tab w:val="num" w:pos="6468"/>
        </w:tabs>
        <w:ind w:left="6468" w:hanging="360"/>
      </w:pPr>
      <w:rPr>
        <w:rFonts w:cs="Times New Roman"/>
      </w:rPr>
    </w:lvl>
    <w:lvl w:ilvl="8" w:tplc="0C0A001B" w:tentative="1">
      <w:start w:val="1"/>
      <w:numFmt w:val="lowerRoman"/>
      <w:lvlText w:val="%9."/>
      <w:lvlJc w:val="right"/>
      <w:pPr>
        <w:tabs>
          <w:tab w:val="num" w:pos="7188"/>
        </w:tabs>
        <w:ind w:left="7188" w:hanging="180"/>
      </w:pPr>
      <w:rPr>
        <w:rFonts w:cs="Times New Roman"/>
      </w:rPr>
    </w:lvl>
  </w:abstractNum>
  <w:abstractNum w:abstractNumId="2">
    <w:nsid w:val="36714707"/>
    <w:multiLevelType w:val="hybridMultilevel"/>
    <w:tmpl w:val="E4F049F0"/>
    <w:lvl w:ilvl="0" w:tplc="0C0A0017">
      <w:start w:val="1"/>
      <w:numFmt w:val="lowerLetter"/>
      <w:lvlText w:val="%1)"/>
      <w:lvlJc w:val="left"/>
      <w:pPr>
        <w:ind w:left="360" w:hanging="360"/>
      </w:pPr>
      <w:rPr>
        <w:rFonts w:cs="Times New Roman"/>
      </w:rPr>
    </w:lvl>
    <w:lvl w:ilvl="1" w:tplc="0C0A0019" w:tentative="1">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
    <w:nsid w:val="3CBE7A0D"/>
    <w:multiLevelType w:val="hybridMultilevel"/>
    <w:tmpl w:val="44503470"/>
    <w:lvl w:ilvl="0" w:tplc="0C0A000F">
      <w:start w:val="1"/>
      <w:numFmt w:val="decimal"/>
      <w:lvlText w:val="%1."/>
      <w:lvlJc w:val="left"/>
      <w:pPr>
        <w:tabs>
          <w:tab w:val="num" w:pos="360"/>
        </w:tabs>
        <w:ind w:left="360" w:hanging="360"/>
      </w:pPr>
      <w:rPr>
        <w:rFonts w:cs="Times New Roman"/>
      </w:rPr>
    </w:lvl>
    <w:lvl w:ilvl="1" w:tplc="0C0A0019">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4">
    <w:nsid w:val="538C6313"/>
    <w:multiLevelType w:val="hybridMultilevel"/>
    <w:tmpl w:val="1A663BC8"/>
    <w:lvl w:ilvl="0" w:tplc="75A476E0">
      <w:start w:val="1"/>
      <w:numFmt w:val="lowerLetter"/>
      <w:lvlText w:val="%1."/>
      <w:lvlJc w:val="left"/>
      <w:pPr>
        <w:tabs>
          <w:tab w:val="num" w:pos="360"/>
        </w:tabs>
        <w:ind w:left="360" w:hanging="360"/>
      </w:pPr>
      <w:rPr>
        <w:rFonts w:cs="Times New Roman" w:hint="default"/>
      </w:rPr>
    </w:lvl>
    <w:lvl w:ilvl="1" w:tplc="0C0A0019">
      <w:start w:val="1"/>
      <w:numFmt w:val="lowerLetter"/>
      <w:lvlText w:val="%2."/>
      <w:lvlJc w:val="left"/>
      <w:pPr>
        <w:tabs>
          <w:tab w:val="num" w:pos="1080"/>
        </w:tabs>
        <w:ind w:left="1080" w:hanging="360"/>
      </w:pPr>
      <w:rPr>
        <w:rFonts w:cs="Times New Roman"/>
      </w:rPr>
    </w:lvl>
    <w:lvl w:ilvl="2" w:tplc="0C0A001B" w:tentative="1">
      <w:start w:val="1"/>
      <w:numFmt w:val="lowerRoman"/>
      <w:pStyle w:val="Titulo3"/>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5">
    <w:nsid w:val="71DE1D85"/>
    <w:multiLevelType w:val="hybridMultilevel"/>
    <w:tmpl w:val="6D8E8328"/>
    <w:lvl w:ilvl="0" w:tplc="706EB9F8">
      <w:start w:val="1"/>
      <w:numFmt w:val="decimal"/>
      <w:lvlText w:val="%1."/>
      <w:lvlJc w:val="left"/>
      <w:pPr>
        <w:tabs>
          <w:tab w:val="num" w:pos="0"/>
        </w:tabs>
        <w:ind w:left="36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746C2F15"/>
    <w:multiLevelType w:val="hybridMultilevel"/>
    <w:tmpl w:val="71683302"/>
    <w:lvl w:ilvl="0" w:tplc="60B22316">
      <w:numFmt w:val="bullet"/>
      <w:lvlText w:val="-"/>
      <w:lvlJc w:val="left"/>
      <w:pPr>
        <w:tabs>
          <w:tab w:val="num" w:pos="1920"/>
        </w:tabs>
        <w:ind w:left="1920" w:hanging="360"/>
      </w:pPr>
      <w:rPr>
        <w:rFonts w:ascii="Arial" w:eastAsia="Times New Roman" w:hAnsi="Arial" w:hint="default"/>
      </w:rPr>
    </w:lvl>
    <w:lvl w:ilvl="1" w:tplc="0C0A0003" w:tentative="1">
      <w:start w:val="1"/>
      <w:numFmt w:val="bullet"/>
      <w:lvlText w:val="o"/>
      <w:lvlJc w:val="left"/>
      <w:pPr>
        <w:tabs>
          <w:tab w:val="num" w:pos="2640"/>
        </w:tabs>
        <w:ind w:left="2640" w:hanging="360"/>
      </w:pPr>
      <w:rPr>
        <w:rFonts w:ascii="Courier New" w:hAnsi="Courier New" w:hint="default"/>
      </w:rPr>
    </w:lvl>
    <w:lvl w:ilvl="2" w:tplc="0C0A0005" w:tentative="1">
      <w:start w:val="1"/>
      <w:numFmt w:val="bullet"/>
      <w:lvlText w:val=""/>
      <w:lvlJc w:val="left"/>
      <w:pPr>
        <w:tabs>
          <w:tab w:val="num" w:pos="3360"/>
        </w:tabs>
        <w:ind w:left="3360" w:hanging="360"/>
      </w:pPr>
      <w:rPr>
        <w:rFonts w:ascii="Wingdings" w:hAnsi="Wingdings" w:hint="default"/>
      </w:rPr>
    </w:lvl>
    <w:lvl w:ilvl="3" w:tplc="0C0A0001" w:tentative="1">
      <w:start w:val="1"/>
      <w:numFmt w:val="bullet"/>
      <w:lvlText w:val=""/>
      <w:lvlJc w:val="left"/>
      <w:pPr>
        <w:tabs>
          <w:tab w:val="num" w:pos="4080"/>
        </w:tabs>
        <w:ind w:left="4080" w:hanging="360"/>
      </w:pPr>
      <w:rPr>
        <w:rFonts w:ascii="Symbol" w:hAnsi="Symbol" w:hint="default"/>
      </w:rPr>
    </w:lvl>
    <w:lvl w:ilvl="4" w:tplc="0C0A0003" w:tentative="1">
      <w:start w:val="1"/>
      <w:numFmt w:val="bullet"/>
      <w:lvlText w:val="o"/>
      <w:lvlJc w:val="left"/>
      <w:pPr>
        <w:tabs>
          <w:tab w:val="num" w:pos="4800"/>
        </w:tabs>
        <w:ind w:left="4800" w:hanging="360"/>
      </w:pPr>
      <w:rPr>
        <w:rFonts w:ascii="Courier New" w:hAnsi="Courier New" w:hint="default"/>
      </w:rPr>
    </w:lvl>
    <w:lvl w:ilvl="5" w:tplc="0C0A0005" w:tentative="1">
      <w:start w:val="1"/>
      <w:numFmt w:val="bullet"/>
      <w:lvlText w:val=""/>
      <w:lvlJc w:val="left"/>
      <w:pPr>
        <w:tabs>
          <w:tab w:val="num" w:pos="5520"/>
        </w:tabs>
        <w:ind w:left="5520" w:hanging="360"/>
      </w:pPr>
      <w:rPr>
        <w:rFonts w:ascii="Wingdings" w:hAnsi="Wingdings" w:hint="default"/>
      </w:rPr>
    </w:lvl>
    <w:lvl w:ilvl="6" w:tplc="0C0A0001" w:tentative="1">
      <w:start w:val="1"/>
      <w:numFmt w:val="bullet"/>
      <w:lvlText w:val=""/>
      <w:lvlJc w:val="left"/>
      <w:pPr>
        <w:tabs>
          <w:tab w:val="num" w:pos="6240"/>
        </w:tabs>
        <w:ind w:left="6240" w:hanging="360"/>
      </w:pPr>
      <w:rPr>
        <w:rFonts w:ascii="Symbol" w:hAnsi="Symbol" w:hint="default"/>
      </w:rPr>
    </w:lvl>
    <w:lvl w:ilvl="7" w:tplc="0C0A0003" w:tentative="1">
      <w:start w:val="1"/>
      <w:numFmt w:val="bullet"/>
      <w:lvlText w:val="o"/>
      <w:lvlJc w:val="left"/>
      <w:pPr>
        <w:tabs>
          <w:tab w:val="num" w:pos="6960"/>
        </w:tabs>
        <w:ind w:left="6960" w:hanging="360"/>
      </w:pPr>
      <w:rPr>
        <w:rFonts w:ascii="Courier New" w:hAnsi="Courier New" w:hint="default"/>
      </w:rPr>
    </w:lvl>
    <w:lvl w:ilvl="8" w:tplc="0C0A0005" w:tentative="1">
      <w:start w:val="1"/>
      <w:numFmt w:val="bullet"/>
      <w:lvlText w:val=""/>
      <w:lvlJc w:val="left"/>
      <w:pPr>
        <w:tabs>
          <w:tab w:val="num" w:pos="7680"/>
        </w:tabs>
        <w:ind w:left="76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rsids>
    <w:rsidRoot w:val="005A2B56"/>
    <w:rsid w:val="00002C57"/>
    <w:rsid w:val="000030B8"/>
    <w:rsid w:val="00072216"/>
    <w:rsid w:val="00082E3A"/>
    <w:rsid w:val="000C0EE2"/>
    <w:rsid w:val="000C5682"/>
    <w:rsid w:val="000D3CDF"/>
    <w:rsid w:val="000D624D"/>
    <w:rsid w:val="000D6B76"/>
    <w:rsid w:val="000D6BB5"/>
    <w:rsid w:val="000E6A53"/>
    <w:rsid w:val="00103042"/>
    <w:rsid w:val="00110D03"/>
    <w:rsid w:val="00112AB9"/>
    <w:rsid w:val="00113E38"/>
    <w:rsid w:val="00116B39"/>
    <w:rsid w:val="00117FE6"/>
    <w:rsid w:val="0012012B"/>
    <w:rsid w:val="001319C2"/>
    <w:rsid w:val="00131FB8"/>
    <w:rsid w:val="00143CB8"/>
    <w:rsid w:val="001459A0"/>
    <w:rsid w:val="00150427"/>
    <w:rsid w:val="00152223"/>
    <w:rsid w:val="00155FDA"/>
    <w:rsid w:val="00183997"/>
    <w:rsid w:val="001848EE"/>
    <w:rsid w:val="00187CFE"/>
    <w:rsid w:val="00193034"/>
    <w:rsid w:val="00195A31"/>
    <w:rsid w:val="001B0275"/>
    <w:rsid w:val="001B41E0"/>
    <w:rsid w:val="001E3C56"/>
    <w:rsid w:val="001F3A8F"/>
    <w:rsid w:val="00206197"/>
    <w:rsid w:val="0022210F"/>
    <w:rsid w:val="00232641"/>
    <w:rsid w:val="002452F4"/>
    <w:rsid w:val="00251273"/>
    <w:rsid w:val="0025161B"/>
    <w:rsid w:val="00262126"/>
    <w:rsid w:val="00273E12"/>
    <w:rsid w:val="002824C5"/>
    <w:rsid w:val="002865F7"/>
    <w:rsid w:val="002A2D5B"/>
    <w:rsid w:val="002B302F"/>
    <w:rsid w:val="002B3152"/>
    <w:rsid w:val="002B51CF"/>
    <w:rsid w:val="002C0FDD"/>
    <w:rsid w:val="002C1904"/>
    <w:rsid w:val="002D645A"/>
    <w:rsid w:val="002E09E1"/>
    <w:rsid w:val="002E7FCA"/>
    <w:rsid w:val="002F4D7D"/>
    <w:rsid w:val="002F5A7E"/>
    <w:rsid w:val="002F7A96"/>
    <w:rsid w:val="00301EFD"/>
    <w:rsid w:val="00305248"/>
    <w:rsid w:val="00306CD4"/>
    <w:rsid w:val="00323F07"/>
    <w:rsid w:val="0032552A"/>
    <w:rsid w:val="0034092E"/>
    <w:rsid w:val="00345B86"/>
    <w:rsid w:val="00363ACC"/>
    <w:rsid w:val="003640BF"/>
    <w:rsid w:val="0038110E"/>
    <w:rsid w:val="003B7C9B"/>
    <w:rsid w:val="003C2279"/>
    <w:rsid w:val="003C64BC"/>
    <w:rsid w:val="003F3905"/>
    <w:rsid w:val="003F7BCF"/>
    <w:rsid w:val="004156B4"/>
    <w:rsid w:val="00441237"/>
    <w:rsid w:val="00450204"/>
    <w:rsid w:val="004559D5"/>
    <w:rsid w:val="0048059B"/>
    <w:rsid w:val="00483849"/>
    <w:rsid w:val="00485981"/>
    <w:rsid w:val="004B0489"/>
    <w:rsid w:val="004B7254"/>
    <w:rsid w:val="004C7317"/>
    <w:rsid w:val="004E01C4"/>
    <w:rsid w:val="004E29B3"/>
    <w:rsid w:val="00501C60"/>
    <w:rsid w:val="005062DB"/>
    <w:rsid w:val="0051085D"/>
    <w:rsid w:val="00516C13"/>
    <w:rsid w:val="00541E42"/>
    <w:rsid w:val="005577EB"/>
    <w:rsid w:val="00562780"/>
    <w:rsid w:val="00562C86"/>
    <w:rsid w:val="0059242F"/>
    <w:rsid w:val="00595DA8"/>
    <w:rsid w:val="005A2B56"/>
    <w:rsid w:val="005B1698"/>
    <w:rsid w:val="005B2D6C"/>
    <w:rsid w:val="005B308B"/>
    <w:rsid w:val="005B764A"/>
    <w:rsid w:val="005C21AF"/>
    <w:rsid w:val="005D12A6"/>
    <w:rsid w:val="005D34F0"/>
    <w:rsid w:val="005E0D26"/>
    <w:rsid w:val="005F04B5"/>
    <w:rsid w:val="005F3B77"/>
    <w:rsid w:val="006215BD"/>
    <w:rsid w:val="00625CA6"/>
    <w:rsid w:val="00644DE7"/>
    <w:rsid w:val="0065737A"/>
    <w:rsid w:val="00657628"/>
    <w:rsid w:val="00657659"/>
    <w:rsid w:val="00663345"/>
    <w:rsid w:val="00666FF6"/>
    <w:rsid w:val="0069095A"/>
    <w:rsid w:val="00692506"/>
    <w:rsid w:val="00693A67"/>
    <w:rsid w:val="006A7506"/>
    <w:rsid w:val="006B0E96"/>
    <w:rsid w:val="006B56F1"/>
    <w:rsid w:val="006F6F29"/>
    <w:rsid w:val="0076797B"/>
    <w:rsid w:val="007723DE"/>
    <w:rsid w:val="007775DE"/>
    <w:rsid w:val="00786EE6"/>
    <w:rsid w:val="007962B0"/>
    <w:rsid w:val="007979E6"/>
    <w:rsid w:val="007A6E51"/>
    <w:rsid w:val="0082297E"/>
    <w:rsid w:val="00836728"/>
    <w:rsid w:val="00842319"/>
    <w:rsid w:val="008444A4"/>
    <w:rsid w:val="0085618F"/>
    <w:rsid w:val="00856AFD"/>
    <w:rsid w:val="00895524"/>
    <w:rsid w:val="00896925"/>
    <w:rsid w:val="008B2CB4"/>
    <w:rsid w:val="008C3E1C"/>
    <w:rsid w:val="008C3EBE"/>
    <w:rsid w:val="008E48A8"/>
    <w:rsid w:val="008F1EFD"/>
    <w:rsid w:val="008F2292"/>
    <w:rsid w:val="008F583E"/>
    <w:rsid w:val="0090560F"/>
    <w:rsid w:val="00921465"/>
    <w:rsid w:val="009325B8"/>
    <w:rsid w:val="0094273A"/>
    <w:rsid w:val="0096352A"/>
    <w:rsid w:val="00981332"/>
    <w:rsid w:val="00982A30"/>
    <w:rsid w:val="00984BD5"/>
    <w:rsid w:val="00987E16"/>
    <w:rsid w:val="00994B46"/>
    <w:rsid w:val="009A29E8"/>
    <w:rsid w:val="009A51E1"/>
    <w:rsid w:val="009A6641"/>
    <w:rsid w:val="009A7FE0"/>
    <w:rsid w:val="009B5DB4"/>
    <w:rsid w:val="009B67C2"/>
    <w:rsid w:val="009B7266"/>
    <w:rsid w:val="009C7684"/>
    <w:rsid w:val="009E4E14"/>
    <w:rsid w:val="00A00471"/>
    <w:rsid w:val="00A06363"/>
    <w:rsid w:val="00A10C02"/>
    <w:rsid w:val="00A1406B"/>
    <w:rsid w:val="00A33C9F"/>
    <w:rsid w:val="00A54FEB"/>
    <w:rsid w:val="00A619EF"/>
    <w:rsid w:val="00AA0601"/>
    <w:rsid w:val="00AA6A54"/>
    <w:rsid w:val="00AA7E99"/>
    <w:rsid w:val="00AB28B8"/>
    <w:rsid w:val="00AB4118"/>
    <w:rsid w:val="00AC589D"/>
    <w:rsid w:val="00AC6455"/>
    <w:rsid w:val="00AD3419"/>
    <w:rsid w:val="00AD4C1C"/>
    <w:rsid w:val="00AF4CBE"/>
    <w:rsid w:val="00AF6EC7"/>
    <w:rsid w:val="00B0289A"/>
    <w:rsid w:val="00B0472E"/>
    <w:rsid w:val="00B0609D"/>
    <w:rsid w:val="00B10A7F"/>
    <w:rsid w:val="00B24920"/>
    <w:rsid w:val="00B24DE0"/>
    <w:rsid w:val="00B35E8E"/>
    <w:rsid w:val="00B41F92"/>
    <w:rsid w:val="00B44D1C"/>
    <w:rsid w:val="00B7496D"/>
    <w:rsid w:val="00B8791F"/>
    <w:rsid w:val="00BB3E11"/>
    <w:rsid w:val="00BB5EFA"/>
    <w:rsid w:val="00BC6B57"/>
    <w:rsid w:val="00BC6E06"/>
    <w:rsid w:val="00BF79D8"/>
    <w:rsid w:val="00C34906"/>
    <w:rsid w:val="00C408C6"/>
    <w:rsid w:val="00C44529"/>
    <w:rsid w:val="00C52107"/>
    <w:rsid w:val="00C5283C"/>
    <w:rsid w:val="00CB0CEE"/>
    <w:rsid w:val="00CB46EA"/>
    <w:rsid w:val="00CD0EAA"/>
    <w:rsid w:val="00CE5938"/>
    <w:rsid w:val="00CF6C74"/>
    <w:rsid w:val="00D035FA"/>
    <w:rsid w:val="00D15A14"/>
    <w:rsid w:val="00D24C81"/>
    <w:rsid w:val="00D31CB9"/>
    <w:rsid w:val="00D41F09"/>
    <w:rsid w:val="00D42DC7"/>
    <w:rsid w:val="00D55148"/>
    <w:rsid w:val="00D56083"/>
    <w:rsid w:val="00D668D6"/>
    <w:rsid w:val="00D71089"/>
    <w:rsid w:val="00D76ECB"/>
    <w:rsid w:val="00D836AD"/>
    <w:rsid w:val="00D92C63"/>
    <w:rsid w:val="00DA7CC1"/>
    <w:rsid w:val="00DB3B18"/>
    <w:rsid w:val="00DC14C7"/>
    <w:rsid w:val="00DD6CFF"/>
    <w:rsid w:val="00DE38B9"/>
    <w:rsid w:val="00DF6087"/>
    <w:rsid w:val="00E10759"/>
    <w:rsid w:val="00E53136"/>
    <w:rsid w:val="00E56550"/>
    <w:rsid w:val="00E97778"/>
    <w:rsid w:val="00EB7884"/>
    <w:rsid w:val="00EC1621"/>
    <w:rsid w:val="00EC257B"/>
    <w:rsid w:val="00EC770E"/>
    <w:rsid w:val="00ED6210"/>
    <w:rsid w:val="00EE032C"/>
    <w:rsid w:val="00EE0648"/>
    <w:rsid w:val="00EF3E4B"/>
    <w:rsid w:val="00F10720"/>
    <w:rsid w:val="00F10BA9"/>
    <w:rsid w:val="00F129C7"/>
    <w:rsid w:val="00F3144A"/>
    <w:rsid w:val="00F33A6C"/>
    <w:rsid w:val="00F4758B"/>
    <w:rsid w:val="00F61ABF"/>
    <w:rsid w:val="00F85960"/>
    <w:rsid w:val="00FB3EC6"/>
    <w:rsid w:val="00FB64A6"/>
    <w:rsid w:val="00FB691F"/>
    <w:rsid w:val="00FD126E"/>
    <w:rsid w:val="00FF0E4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24D"/>
    <w:rPr>
      <w:sz w:val="20"/>
      <w:szCs w:val="20"/>
    </w:rPr>
  </w:style>
  <w:style w:type="paragraph" w:styleId="Ttulo1">
    <w:name w:val="heading 1"/>
    <w:basedOn w:val="Normal"/>
    <w:next w:val="Normal"/>
    <w:link w:val="Ttulo1Car"/>
    <w:uiPriority w:val="99"/>
    <w:qFormat/>
    <w:locked/>
    <w:rsid w:val="00562C86"/>
    <w:pPr>
      <w:keepNext/>
      <w:spacing w:before="240" w:after="60"/>
      <w:outlineLvl w:val="0"/>
    </w:pPr>
    <w:rPr>
      <w:rFonts w:ascii="Arial" w:hAnsi="Arial" w:cs="Arial"/>
      <w:b/>
      <w:bCs/>
      <w:kern w:val="32"/>
      <w:sz w:val="32"/>
      <w:szCs w:val="32"/>
      <w:lang w:val="fr-FR" w:eastAsia="fr-FR"/>
    </w:rPr>
  </w:style>
  <w:style w:type="paragraph" w:styleId="Ttulo2">
    <w:name w:val="heading 2"/>
    <w:basedOn w:val="Normal"/>
    <w:next w:val="Normal"/>
    <w:link w:val="Ttulo2Car"/>
    <w:uiPriority w:val="99"/>
    <w:qFormat/>
    <w:locked/>
    <w:rsid w:val="00C5283C"/>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autoRedefine/>
    <w:uiPriority w:val="99"/>
    <w:qFormat/>
    <w:locked/>
    <w:rsid w:val="00C5283C"/>
    <w:pPr>
      <w:keepNext/>
      <w:numPr>
        <w:ilvl w:val="2"/>
        <w:numId w:val="4"/>
      </w:numPr>
      <w:spacing w:before="120" w:after="120"/>
      <w:jc w:val="both"/>
      <w:outlineLvl w:val="2"/>
    </w:pPr>
    <w:rPr>
      <w:rFonts w:ascii="Arial" w:hAnsi="Arial" w:cs="Arial"/>
      <w:b/>
      <w:cap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62C86"/>
    <w:rPr>
      <w:rFonts w:ascii="Arial" w:eastAsia="Times New Roman" w:hAnsi="Arial" w:cs="Arial"/>
      <w:b/>
      <w:bCs/>
      <w:kern w:val="32"/>
      <w:sz w:val="32"/>
      <w:szCs w:val="32"/>
      <w:lang w:val="fr-FR" w:eastAsia="fr-FR" w:bidi="ar-SA"/>
    </w:rPr>
  </w:style>
  <w:style w:type="character" w:customStyle="1" w:styleId="Ttulo2Car">
    <w:name w:val="Título 2 Car"/>
    <w:basedOn w:val="Fuentedeprrafopredeter"/>
    <w:link w:val="Ttulo2"/>
    <w:uiPriority w:val="99"/>
    <w:locked/>
    <w:rsid w:val="00C5283C"/>
    <w:rPr>
      <w:rFonts w:ascii="Arial" w:hAnsi="Arial" w:cs="Arial"/>
      <w:b/>
      <w:bCs/>
      <w:i/>
      <w:iCs/>
      <w:sz w:val="28"/>
      <w:szCs w:val="28"/>
      <w:lang w:val="es-ES" w:eastAsia="es-ES" w:bidi="ar-SA"/>
    </w:rPr>
  </w:style>
  <w:style w:type="character" w:customStyle="1" w:styleId="Ttulo3Car">
    <w:name w:val="Título 3 Car"/>
    <w:basedOn w:val="Fuentedeprrafopredeter"/>
    <w:link w:val="Ttulo3"/>
    <w:uiPriority w:val="99"/>
    <w:semiHidden/>
    <w:locked/>
    <w:rsid w:val="00F10720"/>
    <w:rPr>
      <w:rFonts w:ascii="Cambria" w:hAnsi="Cambria" w:cs="Times New Roman"/>
      <w:b/>
      <w:bCs/>
      <w:sz w:val="26"/>
      <w:szCs w:val="26"/>
    </w:rPr>
  </w:style>
  <w:style w:type="paragraph" w:styleId="Encabezado">
    <w:name w:val="header"/>
    <w:basedOn w:val="Normal"/>
    <w:link w:val="EncabezadoCar"/>
    <w:uiPriority w:val="99"/>
    <w:rsid w:val="000D624D"/>
    <w:pPr>
      <w:tabs>
        <w:tab w:val="center" w:pos="4252"/>
        <w:tab w:val="right" w:pos="8504"/>
      </w:tabs>
    </w:pPr>
  </w:style>
  <w:style w:type="character" w:customStyle="1" w:styleId="EncabezadoCar">
    <w:name w:val="Encabezado Car"/>
    <w:basedOn w:val="Fuentedeprrafopredeter"/>
    <w:link w:val="Encabezado"/>
    <w:uiPriority w:val="99"/>
    <w:semiHidden/>
    <w:locked/>
    <w:rsid w:val="0059242F"/>
    <w:rPr>
      <w:rFonts w:cs="Times New Roman"/>
    </w:rPr>
  </w:style>
  <w:style w:type="paragraph" w:styleId="Piedepgina">
    <w:name w:val="footer"/>
    <w:basedOn w:val="Normal"/>
    <w:link w:val="PiedepginaCar"/>
    <w:uiPriority w:val="99"/>
    <w:rsid w:val="000D624D"/>
    <w:pPr>
      <w:tabs>
        <w:tab w:val="center" w:pos="4252"/>
        <w:tab w:val="right" w:pos="8504"/>
      </w:tabs>
    </w:pPr>
  </w:style>
  <w:style w:type="character" w:customStyle="1" w:styleId="PiedepginaCar">
    <w:name w:val="Pie de página Car"/>
    <w:basedOn w:val="Fuentedeprrafopredeter"/>
    <w:link w:val="Piedepgina"/>
    <w:uiPriority w:val="99"/>
    <w:semiHidden/>
    <w:locked/>
    <w:rsid w:val="0059242F"/>
    <w:rPr>
      <w:rFonts w:cs="Times New Roman"/>
    </w:rPr>
  </w:style>
  <w:style w:type="character" w:styleId="Hipervnculo">
    <w:name w:val="Hyperlink"/>
    <w:basedOn w:val="Fuentedeprrafopredeter"/>
    <w:uiPriority w:val="99"/>
    <w:rsid w:val="0096352A"/>
    <w:rPr>
      <w:rFonts w:cs="Times New Roman"/>
      <w:color w:val="0000FF"/>
      <w:u w:val="single"/>
    </w:rPr>
  </w:style>
  <w:style w:type="paragraph" w:styleId="Textonotapie">
    <w:name w:val="footnote text"/>
    <w:basedOn w:val="Normal"/>
    <w:link w:val="TextonotapieCar"/>
    <w:uiPriority w:val="99"/>
    <w:semiHidden/>
    <w:rsid w:val="00C5283C"/>
    <w:rPr>
      <w:lang w:val="es-ES_tradnl"/>
    </w:rPr>
  </w:style>
  <w:style w:type="character" w:customStyle="1" w:styleId="TextonotapieCar">
    <w:name w:val="Texto nota pie Car"/>
    <w:basedOn w:val="Fuentedeprrafopredeter"/>
    <w:link w:val="Textonotapie"/>
    <w:uiPriority w:val="99"/>
    <w:semiHidden/>
    <w:locked/>
    <w:rsid w:val="00C5283C"/>
    <w:rPr>
      <w:rFonts w:eastAsia="Times New Roman" w:cs="Times New Roman"/>
      <w:lang w:val="es-ES_tradnl" w:eastAsia="es-ES" w:bidi="ar-SA"/>
    </w:rPr>
  </w:style>
  <w:style w:type="character" w:styleId="Refdenotaalpie">
    <w:name w:val="footnote reference"/>
    <w:aliases w:val="ftref,Footnotes refss,Fussnota,Footnote symbol,Footnote reference number,Times 10 Point,Exposant 3 Point,EN Footnote Reference,note TESI,Footnote Reference Superscript,Zchn Zchn,Footnote number,Footnote Reference Number,BVI fnr,o,R"/>
    <w:basedOn w:val="Fuentedeprrafopredeter"/>
    <w:uiPriority w:val="99"/>
    <w:semiHidden/>
    <w:rsid w:val="00C5283C"/>
    <w:rPr>
      <w:rFonts w:cs="Times New Roman"/>
      <w:vertAlign w:val="superscript"/>
    </w:rPr>
  </w:style>
  <w:style w:type="paragraph" w:styleId="Prrafodelista">
    <w:name w:val="List Paragraph"/>
    <w:basedOn w:val="Normal"/>
    <w:uiPriority w:val="99"/>
    <w:qFormat/>
    <w:rsid w:val="00C5283C"/>
    <w:pPr>
      <w:ind w:left="720"/>
      <w:contextualSpacing/>
    </w:pPr>
    <w:rPr>
      <w:rFonts w:ascii="Arial" w:hAnsi="Arial"/>
      <w:sz w:val="16"/>
      <w:szCs w:val="16"/>
    </w:rPr>
  </w:style>
  <w:style w:type="paragraph" w:customStyle="1" w:styleId="Titulo3">
    <w:name w:val="Titulo 3"/>
    <w:basedOn w:val="Ttulo2"/>
    <w:uiPriority w:val="99"/>
    <w:rsid w:val="00C5283C"/>
    <w:pPr>
      <w:numPr>
        <w:ilvl w:val="2"/>
        <w:numId w:val="3"/>
      </w:numPr>
      <w:tabs>
        <w:tab w:val="num" w:pos="720"/>
        <w:tab w:val="num" w:pos="2868"/>
      </w:tabs>
      <w:ind w:left="720" w:hanging="720"/>
    </w:pPr>
  </w:style>
  <w:style w:type="paragraph" w:styleId="Textodeglobo">
    <w:name w:val="Balloon Text"/>
    <w:basedOn w:val="Normal"/>
    <w:link w:val="TextodegloboCar"/>
    <w:uiPriority w:val="99"/>
    <w:semiHidden/>
    <w:unhideWhenUsed/>
    <w:rsid w:val="00340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3409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falbertm\CONFIG~1\Temp\notes6466BB\~252543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~2525430</Template>
  <TotalTime>0</TotalTime>
  <Pages>2</Pages>
  <Words>445</Words>
  <Characters>2451</Characters>
  <Application>Microsoft Office Word</Application>
  <DocSecurity>0</DocSecurity>
  <Lines>20</Lines>
  <Paragraphs>5</Paragraphs>
  <ScaleCrop>false</ScaleCrop>
  <Company>M.A.P.</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falbertm</dc:creator>
  <cp:lastModifiedBy>janunez</cp:lastModifiedBy>
  <cp:revision>2</cp:revision>
  <cp:lastPrinted>2014-06-18T07:27:00Z</cp:lastPrinted>
  <dcterms:created xsi:type="dcterms:W3CDTF">2014-06-18T10:16:00Z</dcterms:created>
  <dcterms:modified xsi:type="dcterms:W3CDTF">2014-06-18T10:16:00Z</dcterms:modified>
</cp:coreProperties>
</file>